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AD" w:rsidRPr="003360AD" w:rsidRDefault="003360AD" w:rsidP="003360AD">
      <w:pPr>
        <w:spacing w:after="120" w:line="276" w:lineRule="auto"/>
        <w:jc w:val="center"/>
        <w:rPr>
          <w:rFonts w:ascii="Arial" w:hAnsi="Arial" w:cs="Arial"/>
          <w:b/>
          <w:sz w:val="28"/>
          <w:szCs w:val="28"/>
        </w:rPr>
      </w:pPr>
      <w:r w:rsidRPr="003360AD">
        <w:rPr>
          <w:rFonts w:ascii="Arial" w:hAnsi="Arial" w:cs="Arial"/>
          <w:b/>
          <w:sz w:val="28"/>
          <w:szCs w:val="28"/>
        </w:rPr>
        <w:t>RULES &amp; REGULATIONS OF</w:t>
      </w:r>
    </w:p>
    <w:p w:rsidR="003360AD" w:rsidRPr="003360AD" w:rsidRDefault="003360AD" w:rsidP="003360AD">
      <w:pPr>
        <w:spacing w:after="120" w:line="276" w:lineRule="auto"/>
        <w:jc w:val="center"/>
        <w:rPr>
          <w:rFonts w:ascii="Arial" w:hAnsi="Arial" w:cs="Arial"/>
          <w:b/>
          <w:sz w:val="28"/>
          <w:szCs w:val="28"/>
        </w:rPr>
      </w:pPr>
      <w:r w:rsidRPr="003360AD">
        <w:rPr>
          <w:rFonts w:ascii="Arial" w:hAnsi="Arial" w:cs="Arial"/>
          <w:b/>
          <w:sz w:val="28"/>
          <w:szCs w:val="28"/>
        </w:rPr>
        <w:t>THE NINE INCORPORATED TRADES OF DUNDEE</w:t>
      </w:r>
    </w:p>
    <w:p w:rsidR="003360AD" w:rsidRPr="003360AD" w:rsidRDefault="003360AD" w:rsidP="003360AD">
      <w:pPr>
        <w:spacing w:after="120" w:line="276" w:lineRule="auto"/>
        <w:jc w:val="center"/>
        <w:rPr>
          <w:rFonts w:ascii="Arial" w:hAnsi="Arial" w:cs="Arial"/>
          <w:b/>
          <w:sz w:val="28"/>
          <w:szCs w:val="28"/>
        </w:rPr>
      </w:pPr>
    </w:p>
    <w:p w:rsidR="003360AD" w:rsidRPr="003360AD" w:rsidRDefault="00B11E43" w:rsidP="003360AD">
      <w:pPr>
        <w:spacing w:after="120" w:line="276" w:lineRule="auto"/>
        <w:jc w:val="center"/>
        <w:rPr>
          <w:rFonts w:ascii="Arial" w:hAnsi="Arial" w:cs="Arial"/>
          <w:sz w:val="28"/>
          <w:szCs w:val="28"/>
        </w:rPr>
      </w:pPr>
      <w:r>
        <w:rPr>
          <w:rFonts w:ascii="Arial" w:hAnsi="Arial" w:cs="Arial"/>
          <w:sz w:val="28"/>
          <w:szCs w:val="28"/>
        </w:rPr>
        <w:t>(As revised 2017</w:t>
      </w:r>
      <w:r w:rsidR="003360AD" w:rsidRPr="003360AD">
        <w:rPr>
          <w:rFonts w:ascii="Arial" w:hAnsi="Arial" w:cs="Arial"/>
          <w:sz w:val="28"/>
          <w:szCs w:val="28"/>
        </w:rPr>
        <w:t>)</w:t>
      </w:r>
    </w:p>
    <w:p w:rsidR="003360AD" w:rsidRPr="003360AD" w:rsidRDefault="003360AD" w:rsidP="003360AD">
      <w:pPr>
        <w:spacing w:after="120" w:line="276" w:lineRule="auto"/>
        <w:jc w:val="center"/>
        <w:rPr>
          <w:rFonts w:ascii="Arial" w:hAnsi="Arial" w:cs="Arial"/>
          <w:sz w:val="24"/>
          <w:szCs w:val="24"/>
        </w:rPr>
      </w:pPr>
    </w:p>
    <w:p w:rsidR="003360AD" w:rsidRPr="003360AD" w:rsidRDefault="003360AD" w:rsidP="003360AD">
      <w:pPr>
        <w:numPr>
          <w:ilvl w:val="0"/>
          <w:numId w:val="1"/>
        </w:numPr>
        <w:spacing w:after="200" w:line="276" w:lineRule="auto"/>
        <w:contextualSpacing/>
        <w:rPr>
          <w:rFonts w:ascii="Arial" w:hAnsi="Arial" w:cs="Arial"/>
          <w:b/>
          <w:sz w:val="24"/>
          <w:szCs w:val="24"/>
        </w:rPr>
      </w:pPr>
      <w:r w:rsidRPr="003360AD">
        <w:rPr>
          <w:rFonts w:ascii="Arial" w:hAnsi="Arial" w:cs="Arial"/>
          <w:b/>
          <w:sz w:val="24"/>
          <w:szCs w:val="24"/>
        </w:rPr>
        <w:t>QUALIFICATION OF MEMBERS</w:t>
      </w:r>
    </w:p>
    <w:p w:rsidR="003360AD" w:rsidRPr="003360AD" w:rsidRDefault="003360AD" w:rsidP="003360AD">
      <w:pPr>
        <w:spacing w:after="120" w:line="276" w:lineRule="auto"/>
        <w:ind w:left="720"/>
        <w:rPr>
          <w:rFonts w:ascii="Arial" w:hAnsi="Arial" w:cs="Arial"/>
          <w:b/>
          <w:sz w:val="24"/>
          <w:szCs w:val="24"/>
        </w:rPr>
      </w:pPr>
      <w:r w:rsidRPr="003360AD">
        <w:rPr>
          <w:rFonts w:ascii="Arial" w:hAnsi="Arial" w:cs="Arial"/>
        </w:rPr>
        <w:t>All persons who have paid their dues on admission, to any individual trade and to the General Fund, shall be members of the Nine Incorporated Trades and shall be entitled to vote as such.</w:t>
      </w:r>
      <w:r w:rsidRPr="003360AD">
        <w:rPr>
          <w:rFonts w:ascii="Arial" w:hAnsi="Arial" w:cs="Arial"/>
          <w:b/>
          <w:sz w:val="24"/>
          <w:szCs w:val="24"/>
        </w:rPr>
        <w:t xml:space="preserve"> </w:t>
      </w:r>
    </w:p>
    <w:p w:rsidR="003360AD" w:rsidRPr="003360AD" w:rsidRDefault="003360AD" w:rsidP="003360AD">
      <w:pPr>
        <w:spacing w:after="120" w:line="276" w:lineRule="auto"/>
        <w:rPr>
          <w:rFonts w:ascii="Arial" w:hAnsi="Arial" w:cs="Arial"/>
          <w:b/>
          <w:sz w:val="24"/>
          <w:szCs w:val="24"/>
        </w:rPr>
      </w:pPr>
    </w:p>
    <w:p w:rsidR="003360AD" w:rsidRPr="003360AD" w:rsidRDefault="003360AD" w:rsidP="003360AD">
      <w:pPr>
        <w:numPr>
          <w:ilvl w:val="0"/>
          <w:numId w:val="1"/>
        </w:numPr>
        <w:spacing w:after="200" w:line="276" w:lineRule="auto"/>
        <w:contextualSpacing/>
        <w:rPr>
          <w:rFonts w:ascii="Arial" w:hAnsi="Arial" w:cs="Arial"/>
          <w:b/>
        </w:rPr>
      </w:pPr>
      <w:r w:rsidRPr="003360AD">
        <w:rPr>
          <w:rFonts w:ascii="Arial" w:hAnsi="Arial" w:cs="Arial"/>
          <w:b/>
          <w:sz w:val="24"/>
          <w:szCs w:val="24"/>
        </w:rPr>
        <w:t>THE DUES OF ADMISSION</w:t>
      </w:r>
    </w:p>
    <w:p w:rsidR="003360AD" w:rsidRPr="003360AD" w:rsidRDefault="003360AD" w:rsidP="003360AD">
      <w:pPr>
        <w:spacing w:after="120" w:line="276" w:lineRule="auto"/>
        <w:ind w:left="720"/>
        <w:rPr>
          <w:rFonts w:ascii="Arial" w:hAnsi="Arial" w:cs="Arial"/>
        </w:rPr>
      </w:pPr>
      <w:r w:rsidRPr="003360AD">
        <w:rPr>
          <w:rFonts w:ascii="Arial" w:hAnsi="Arial" w:cs="Arial"/>
        </w:rPr>
        <w:t>Payable to the General Fund shall be as follows: –</w:t>
      </w:r>
    </w:p>
    <w:p w:rsidR="003360AD" w:rsidRPr="003360AD" w:rsidRDefault="003360AD" w:rsidP="003360AD">
      <w:pPr>
        <w:spacing w:after="120" w:line="276" w:lineRule="auto"/>
        <w:ind w:left="720"/>
        <w:rPr>
          <w:rFonts w:ascii="Arial" w:hAnsi="Arial" w:cs="Arial"/>
        </w:rPr>
      </w:pPr>
      <w:r w:rsidRPr="003360AD">
        <w:rPr>
          <w:rFonts w:ascii="Arial" w:hAnsi="Arial" w:cs="Arial"/>
        </w:rPr>
        <w:t>Member’s son</w:t>
      </w:r>
      <w:r w:rsidR="00444B41">
        <w:rPr>
          <w:rFonts w:ascii="Arial" w:hAnsi="Arial" w:cs="Arial"/>
        </w:rPr>
        <w:t>, daughter</w:t>
      </w:r>
      <w:r w:rsidRPr="003360AD">
        <w:rPr>
          <w:rFonts w:ascii="Arial" w:hAnsi="Arial" w:cs="Arial"/>
        </w:rPr>
        <w:t xml:space="preserve"> or son-in-law</w:t>
      </w:r>
      <w:r w:rsidR="00444B41">
        <w:rPr>
          <w:rFonts w:ascii="Arial" w:hAnsi="Arial" w:cs="Arial"/>
        </w:rPr>
        <w:t xml:space="preserve"> or daughter-in-law</w:t>
      </w:r>
      <w:r w:rsidR="00B11E43">
        <w:rPr>
          <w:rFonts w:ascii="Arial" w:hAnsi="Arial" w:cs="Arial"/>
        </w:rPr>
        <w:t xml:space="preserve">     </w:t>
      </w:r>
      <w:r w:rsidR="00B11E43" w:rsidRPr="00C27D9A">
        <w:rPr>
          <w:rFonts w:ascii="Arial" w:hAnsi="Arial" w:cs="Arial"/>
          <w:b/>
          <w:color w:val="C00000"/>
        </w:rPr>
        <w:t>£15</w:t>
      </w:r>
    </w:p>
    <w:p w:rsidR="003360AD" w:rsidRPr="00C27D9A" w:rsidRDefault="003360AD" w:rsidP="003360AD">
      <w:pPr>
        <w:spacing w:after="120" w:line="276" w:lineRule="auto"/>
        <w:ind w:left="720"/>
        <w:rPr>
          <w:rFonts w:ascii="Arial" w:hAnsi="Arial" w:cs="Arial"/>
          <w:b/>
          <w:color w:val="C00000"/>
        </w:rPr>
      </w:pPr>
      <w:r w:rsidRPr="003360AD">
        <w:rPr>
          <w:rFonts w:ascii="Arial" w:hAnsi="Arial" w:cs="Arial"/>
        </w:rPr>
        <w:t xml:space="preserve">All other </w:t>
      </w:r>
      <w:r w:rsidR="00B11E43">
        <w:rPr>
          <w:rFonts w:ascii="Arial" w:hAnsi="Arial" w:cs="Arial"/>
        </w:rPr>
        <w:t xml:space="preserve">persons                     </w:t>
      </w:r>
      <w:r w:rsidR="00B11E43">
        <w:rPr>
          <w:rFonts w:ascii="Arial" w:hAnsi="Arial" w:cs="Arial"/>
        </w:rPr>
        <w:tab/>
      </w:r>
      <w:r w:rsidR="00B11E43">
        <w:rPr>
          <w:rFonts w:ascii="Arial" w:hAnsi="Arial" w:cs="Arial"/>
        </w:rPr>
        <w:tab/>
      </w:r>
      <w:r w:rsidR="00B11E43">
        <w:rPr>
          <w:rFonts w:ascii="Arial" w:hAnsi="Arial" w:cs="Arial"/>
        </w:rPr>
        <w:tab/>
      </w:r>
      <w:r w:rsidR="00B11E43">
        <w:rPr>
          <w:rFonts w:ascii="Arial" w:hAnsi="Arial" w:cs="Arial"/>
        </w:rPr>
        <w:tab/>
      </w:r>
      <w:r w:rsidR="00B11E43" w:rsidRPr="00C27D9A">
        <w:rPr>
          <w:rFonts w:ascii="Arial" w:hAnsi="Arial" w:cs="Arial"/>
          <w:b/>
          <w:color w:val="C00000"/>
        </w:rPr>
        <w:t xml:space="preserve"> £25</w:t>
      </w:r>
    </w:p>
    <w:p w:rsidR="003360AD" w:rsidRPr="003360AD" w:rsidRDefault="003360AD" w:rsidP="003360AD">
      <w:pPr>
        <w:spacing w:after="120" w:line="276" w:lineRule="auto"/>
        <w:ind w:left="720"/>
        <w:rPr>
          <w:rFonts w:ascii="Arial" w:hAnsi="Arial" w:cs="Arial"/>
        </w:rPr>
      </w:pPr>
      <w:r w:rsidRPr="003360AD">
        <w:rPr>
          <w:rFonts w:ascii="Arial" w:hAnsi="Arial" w:cs="Arial"/>
        </w:rPr>
        <w:t>The foregoing dues may be altered by the General Fund Court, as may be necessary.</w:t>
      </w:r>
    </w:p>
    <w:p w:rsidR="003360AD" w:rsidRPr="003360AD" w:rsidRDefault="003360AD" w:rsidP="003360AD">
      <w:pPr>
        <w:spacing w:after="120" w:line="276" w:lineRule="auto"/>
        <w:ind w:left="720"/>
        <w:rPr>
          <w:rFonts w:ascii="Arial" w:hAnsi="Arial" w:cs="Arial"/>
        </w:rPr>
      </w:pPr>
    </w:p>
    <w:p w:rsidR="003360AD" w:rsidRPr="003360AD" w:rsidRDefault="003360AD" w:rsidP="003360AD">
      <w:pPr>
        <w:numPr>
          <w:ilvl w:val="0"/>
          <w:numId w:val="1"/>
        </w:numPr>
        <w:spacing w:after="200" w:line="276" w:lineRule="auto"/>
        <w:contextualSpacing/>
        <w:rPr>
          <w:rFonts w:ascii="Arial" w:hAnsi="Arial" w:cs="Arial"/>
          <w:b/>
          <w:sz w:val="24"/>
          <w:szCs w:val="24"/>
        </w:rPr>
      </w:pPr>
      <w:r w:rsidRPr="003360AD">
        <w:rPr>
          <w:rFonts w:ascii="Arial" w:hAnsi="Arial" w:cs="Arial"/>
          <w:b/>
          <w:sz w:val="24"/>
          <w:szCs w:val="24"/>
        </w:rPr>
        <w:t>OFFICE-BEARERS</w:t>
      </w:r>
    </w:p>
    <w:p w:rsidR="003360AD" w:rsidRPr="003360AD" w:rsidRDefault="003360AD" w:rsidP="003360AD">
      <w:pPr>
        <w:spacing w:after="120" w:line="276" w:lineRule="auto"/>
        <w:ind w:left="720"/>
        <w:rPr>
          <w:rFonts w:ascii="Arial" w:hAnsi="Arial" w:cs="Arial"/>
        </w:rPr>
      </w:pPr>
      <w:r w:rsidRPr="003360AD">
        <w:rPr>
          <w:rFonts w:ascii="Arial" w:hAnsi="Arial" w:cs="Arial"/>
        </w:rPr>
        <w:t>The Office-Bearers of the Nine Incorporated Trades shall be: –</w:t>
      </w:r>
    </w:p>
    <w:p w:rsidR="003360AD" w:rsidRPr="003360AD" w:rsidRDefault="003360AD" w:rsidP="003360AD">
      <w:pPr>
        <w:spacing w:line="276" w:lineRule="auto"/>
        <w:ind w:left="720"/>
        <w:rPr>
          <w:rFonts w:ascii="Arial" w:hAnsi="Arial" w:cs="Arial"/>
        </w:rPr>
      </w:pPr>
      <w:r w:rsidRPr="003360AD">
        <w:rPr>
          <w:rFonts w:ascii="Arial" w:hAnsi="Arial" w:cs="Arial"/>
        </w:rPr>
        <w:t xml:space="preserve">The Deacon Convener </w:t>
      </w:r>
    </w:p>
    <w:p w:rsidR="003360AD" w:rsidRPr="003360AD" w:rsidRDefault="003360AD" w:rsidP="003360AD">
      <w:pPr>
        <w:spacing w:line="276" w:lineRule="auto"/>
        <w:ind w:left="720"/>
        <w:rPr>
          <w:rFonts w:ascii="Arial" w:hAnsi="Arial" w:cs="Arial"/>
        </w:rPr>
      </w:pPr>
      <w:r w:rsidRPr="003360AD">
        <w:rPr>
          <w:rFonts w:ascii="Arial" w:hAnsi="Arial" w:cs="Arial"/>
        </w:rPr>
        <w:t>The Collector</w:t>
      </w:r>
    </w:p>
    <w:p w:rsidR="003360AD" w:rsidRPr="003360AD" w:rsidRDefault="003360AD" w:rsidP="003360AD">
      <w:pPr>
        <w:spacing w:after="120" w:line="276" w:lineRule="auto"/>
        <w:ind w:left="720"/>
        <w:rPr>
          <w:rFonts w:ascii="Arial" w:hAnsi="Arial" w:cs="Arial"/>
        </w:rPr>
      </w:pPr>
      <w:r w:rsidRPr="003360AD">
        <w:rPr>
          <w:rFonts w:ascii="Arial" w:hAnsi="Arial" w:cs="Arial"/>
        </w:rPr>
        <w:t>The Clerk and Boxmaster</w:t>
      </w:r>
    </w:p>
    <w:p w:rsidR="003360AD" w:rsidRPr="003360AD" w:rsidRDefault="003360AD" w:rsidP="003360AD">
      <w:pPr>
        <w:spacing w:after="120" w:line="276" w:lineRule="auto"/>
        <w:ind w:left="720"/>
        <w:rPr>
          <w:rFonts w:ascii="Arial" w:hAnsi="Arial" w:cs="Arial"/>
        </w:rPr>
      </w:pPr>
      <w:r w:rsidRPr="003360AD">
        <w:rPr>
          <w:rFonts w:ascii="Arial" w:hAnsi="Arial" w:cs="Arial"/>
        </w:rPr>
        <w:t>(which offices may be held by one or separate persons)</w:t>
      </w:r>
    </w:p>
    <w:p w:rsidR="003360AD" w:rsidRPr="003360AD" w:rsidRDefault="003360AD" w:rsidP="003360AD">
      <w:pPr>
        <w:spacing w:after="120" w:line="276" w:lineRule="auto"/>
        <w:ind w:left="720"/>
        <w:rPr>
          <w:rFonts w:ascii="Arial" w:hAnsi="Arial" w:cs="Arial"/>
          <w:sz w:val="24"/>
          <w:szCs w:val="24"/>
        </w:rPr>
      </w:pPr>
    </w:p>
    <w:p w:rsidR="003360AD" w:rsidRPr="003360AD" w:rsidRDefault="009E573C" w:rsidP="003360AD">
      <w:pPr>
        <w:numPr>
          <w:ilvl w:val="0"/>
          <w:numId w:val="1"/>
        </w:numPr>
        <w:spacing w:after="200" w:line="276" w:lineRule="auto"/>
        <w:contextualSpacing/>
        <w:rPr>
          <w:rFonts w:ascii="Arial" w:hAnsi="Arial" w:cs="Arial"/>
          <w:b/>
          <w:sz w:val="24"/>
          <w:szCs w:val="24"/>
        </w:rPr>
      </w:pPr>
      <w:r>
        <w:rPr>
          <w:rFonts w:ascii="Arial" w:hAnsi="Arial" w:cs="Arial"/>
          <w:b/>
          <w:sz w:val="24"/>
          <w:szCs w:val="24"/>
        </w:rPr>
        <w:t xml:space="preserve">BIENNIAL </w:t>
      </w:r>
      <w:r w:rsidR="003360AD" w:rsidRPr="003360AD">
        <w:rPr>
          <w:rFonts w:ascii="Arial" w:hAnsi="Arial" w:cs="Arial"/>
          <w:b/>
          <w:sz w:val="24"/>
          <w:szCs w:val="24"/>
        </w:rPr>
        <w:t>STATED GENERAL MEETING</w:t>
      </w:r>
    </w:p>
    <w:p w:rsidR="009E573C" w:rsidRDefault="009E573C" w:rsidP="003360AD">
      <w:pPr>
        <w:spacing w:after="120" w:line="276" w:lineRule="auto"/>
        <w:ind w:left="720"/>
        <w:rPr>
          <w:rFonts w:ascii="Arial" w:hAnsi="Arial" w:cs="Arial"/>
        </w:rPr>
      </w:pPr>
      <w:r>
        <w:rPr>
          <w:rFonts w:ascii="Arial" w:hAnsi="Arial" w:cs="Arial"/>
        </w:rPr>
        <w:t>A Stated General Meeting shall be held to elect the Deacon Convenor and Collector and to transact other relevant business.  It shall be held every second year within the City Chambers on the first Tuesday of October or on such date as the Deacon Convenor may consider appropriate.</w:t>
      </w:r>
    </w:p>
    <w:p w:rsidR="009E573C" w:rsidRDefault="009E573C" w:rsidP="003360AD">
      <w:pPr>
        <w:spacing w:after="120" w:line="276" w:lineRule="auto"/>
        <w:ind w:left="720"/>
        <w:rPr>
          <w:rFonts w:ascii="Arial" w:hAnsi="Arial" w:cs="Arial"/>
        </w:rPr>
      </w:pPr>
      <w:r>
        <w:rPr>
          <w:rFonts w:ascii="Arial" w:hAnsi="Arial" w:cs="Arial"/>
        </w:rPr>
        <w:t>Whilst the General Fund Court shall nominate a candidate for each office, other candidates can be proposed (intimation to do so must be intimated to the Clerk twenty one days before the meeting).  Voting shall be by ballot.</w:t>
      </w:r>
    </w:p>
    <w:p w:rsidR="009E573C" w:rsidRDefault="009E573C" w:rsidP="003360AD">
      <w:pPr>
        <w:spacing w:after="120" w:line="276" w:lineRule="auto"/>
        <w:ind w:left="720"/>
        <w:rPr>
          <w:rFonts w:ascii="Arial" w:hAnsi="Arial" w:cs="Arial"/>
        </w:rPr>
      </w:pPr>
      <w:r>
        <w:rPr>
          <w:rFonts w:ascii="Arial" w:hAnsi="Arial" w:cs="Arial"/>
        </w:rPr>
        <w:t>The Deacon Convenor and Collector shall on election immediately assume office.  They shall hold office for two years.</w:t>
      </w:r>
    </w:p>
    <w:p w:rsidR="009E573C" w:rsidRDefault="009E573C" w:rsidP="003360AD">
      <w:pPr>
        <w:spacing w:after="120" w:line="276" w:lineRule="auto"/>
        <w:ind w:left="720"/>
        <w:rPr>
          <w:rFonts w:ascii="Arial" w:hAnsi="Arial" w:cs="Arial"/>
        </w:rPr>
      </w:pPr>
      <w:r>
        <w:rPr>
          <w:rFonts w:ascii="Arial" w:hAnsi="Arial" w:cs="Arial"/>
        </w:rPr>
        <w:t>The Collector, having served two years, shall become, if elected, the ensuing Deacon Convenor.</w:t>
      </w:r>
    </w:p>
    <w:p w:rsidR="003360AD" w:rsidRPr="003360AD" w:rsidRDefault="003360AD" w:rsidP="003360AD">
      <w:pPr>
        <w:spacing w:after="120" w:line="276" w:lineRule="auto"/>
        <w:ind w:left="720"/>
        <w:rPr>
          <w:rFonts w:ascii="Arial" w:hAnsi="Arial" w:cs="Arial"/>
        </w:rPr>
      </w:pPr>
      <w:r w:rsidRPr="003360AD">
        <w:rPr>
          <w:rFonts w:ascii="Arial" w:hAnsi="Arial" w:cs="Arial"/>
        </w:rPr>
        <w:t>S</w:t>
      </w:r>
      <w:r w:rsidR="00B11E43">
        <w:rPr>
          <w:rFonts w:ascii="Arial" w:hAnsi="Arial" w:cs="Arial"/>
        </w:rPr>
        <w:t>hould the Deacon Convener fail</w:t>
      </w:r>
      <w:r w:rsidRPr="003360AD">
        <w:rPr>
          <w:rFonts w:ascii="Arial" w:hAnsi="Arial" w:cs="Arial"/>
        </w:rPr>
        <w:t xml:space="preserve"> to complete his</w:t>
      </w:r>
      <w:r w:rsidR="009E573C">
        <w:rPr>
          <w:rFonts w:ascii="Arial" w:hAnsi="Arial" w:cs="Arial"/>
        </w:rPr>
        <w:t>/her</w:t>
      </w:r>
      <w:r w:rsidRPr="003360AD">
        <w:rPr>
          <w:rFonts w:ascii="Arial" w:hAnsi="Arial" w:cs="Arial"/>
        </w:rPr>
        <w:t xml:space="preserve"> period of office, the General Fund Court shall have power to appoint the Collector as Interim Deacon Convener for the remaining period (whom failing the immediate past Deacon Convener). Thereafter, the Collector, if elected Interim Deacon Convener, shall become the ensuing Deacon Convener, and be eligible for re-election for a second year.</w:t>
      </w:r>
    </w:p>
    <w:p w:rsidR="003360AD" w:rsidRPr="003360AD" w:rsidRDefault="003360AD" w:rsidP="003360AD">
      <w:pPr>
        <w:spacing w:after="120" w:line="276" w:lineRule="auto"/>
        <w:ind w:left="720"/>
        <w:rPr>
          <w:rFonts w:ascii="Arial" w:hAnsi="Arial" w:cs="Arial"/>
        </w:rPr>
      </w:pPr>
      <w:r w:rsidRPr="003360AD">
        <w:rPr>
          <w:rFonts w:ascii="Arial" w:hAnsi="Arial" w:cs="Arial"/>
        </w:rPr>
        <w:t>The Minister of St Andrews Church shall be the Chaplain of the Nine Trades and shall be so appointed at the first General Meeting following his or her induction to the Charge.</w:t>
      </w:r>
    </w:p>
    <w:p w:rsidR="003360AD" w:rsidRPr="003360AD" w:rsidRDefault="003360AD" w:rsidP="003360AD">
      <w:pPr>
        <w:spacing w:after="120" w:line="276" w:lineRule="auto"/>
        <w:ind w:left="720"/>
        <w:rPr>
          <w:rFonts w:ascii="Arial" w:hAnsi="Arial" w:cs="Arial"/>
        </w:rPr>
      </w:pPr>
    </w:p>
    <w:p w:rsidR="003360AD" w:rsidRPr="003360AD" w:rsidRDefault="003360AD" w:rsidP="003360AD">
      <w:pPr>
        <w:numPr>
          <w:ilvl w:val="0"/>
          <w:numId w:val="1"/>
        </w:numPr>
        <w:spacing w:after="200" w:line="276" w:lineRule="auto"/>
        <w:contextualSpacing/>
        <w:rPr>
          <w:rFonts w:ascii="Arial" w:hAnsi="Arial" w:cs="Arial"/>
          <w:b/>
          <w:sz w:val="24"/>
          <w:szCs w:val="24"/>
        </w:rPr>
      </w:pPr>
      <w:r w:rsidRPr="003360AD">
        <w:rPr>
          <w:rFonts w:ascii="Arial" w:hAnsi="Arial" w:cs="Arial"/>
          <w:b/>
          <w:sz w:val="24"/>
          <w:szCs w:val="24"/>
        </w:rPr>
        <w:t>SPECIAL GENERAL MEETINGS</w:t>
      </w:r>
    </w:p>
    <w:p w:rsidR="003360AD" w:rsidRPr="003360AD" w:rsidRDefault="003360AD" w:rsidP="003360AD">
      <w:pPr>
        <w:spacing w:after="120" w:line="276" w:lineRule="auto"/>
        <w:ind w:left="720"/>
        <w:rPr>
          <w:rFonts w:ascii="Arial" w:hAnsi="Arial" w:cs="Arial"/>
        </w:rPr>
      </w:pPr>
      <w:r w:rsidRPr="003360AD">
        <w:rPr>
          <w:rFonts w:ascii="Arial" w:hAnsi="Arial" w:cs="Arial"/>
        </w:rPr>
        <w:t>The Deacon Convener shall have authority to summon a Special General Meeting when the need arises. The Deacon Convener shall be bound to hold such a meeting when requested by three Deacons or ten Members. Twenty Members shall form a quorum.</w:t>
      </w:r>
    </w:p>
    <w:p w:rsidR="003360AD" w:rsidRPr="003360AD" w:rsidRDefault="003360AD" w:rsidP="003360AD">
      <w:pPr>
        <w:spacing w:after="120" w:line="276" w:lineRule="auto"/>
        <w:ind w:left="720"/>
        <w:rPr>
          <w:rFonts w:ascii="Arial" w:hAnsi="Arial" w:cs="Arial"/>
          <w:sz w:val="24"/>
          <w:szCs w:val="24"/>
        </w:rPr>
      </w:pPr>
    </w:p>
    <w:p w:rsidR="003360AD" w:rsidRPr="003360AD" w:rsidRDefault="003360AD" w:rsidP="003360AD">
      <w:pPr>
        <w:numPr>
          <w:ilvl w:val="0"/>
          <w:numId w:val="1"/>
        </w:numPr>
        <w:spacing w:after="120" w:line="276" w:lineRule="auto"/>
        <w:ind w:left="714" w:hanging="357"/>
        <w:contextualSpacing/>
        <w:rPr>
          <w:rFonts w:ascii="Arial" w:hAnsi="Arial" w:cs="Arial"/>
          <w:b/>
          <w:sz w:val="24"/>
          <w:szCs w:val="24"/>
        </w:rPr>
      </w:pPr>
      <w:r w:rsidRPr="003360AD">
        <w:rPr>
          <w:rFonts w:ascii="Arial" w:hAnsi="Arial" w:cs="Arial"/>
          <w:b/>
          <w:sz w:val="24"/>
          <w:szCs w:val="24"/>
        </w:rPr>
        <w:t>PURPOSES OF SPECIAL GENERAL MEETINGS</w:t>
      </w:r>
    </w:p>
    <w:p w:rsidR="003360AD" w:rsidRPr="003360AD" w:rsidRDefault="003360AD" w:rsidP="003360AD">
      <w:pPr>
        <w:spacing w:after="120" w:line="276" w:lineRule="auto"/>
        <w:ind w:left="360"/>
        <w:rPr>
          <w:rFonts w:ascii="Arial" w:hAnsi="Arial" w:cs="Arial"/>
          <w:b/>
        </w:rPr>
      </w:pPr>
    </w:p>
    <w:p w:rsidR="003360AD" w:rsidRPr="003360AD" w:rsidRDefault="003360AD" w:rsidP="003360AD">
      <w:pPr>
        <w:numPr>
          <w:ilvl w:val="0"/>
          <w:numId w:val="2"/>
        </w:numPr>
        <w:spacing w:after="200" w:line="276" w:lineRule="auto"/>
        <w:contextualSpacing/>
        <w:rPr>
          <w:rFonts w:ascii="Arial" w:hAnsi="Arial" w:cs="Arial"/>
        </w:rPr>
      </w:pPr>
      <w:r w:rsidRPr="003360AD">
        <w:rPr>
          <w:rFonts w:ascii="Arial" w:hAnsi="Arial" w:cs="Arial"/>
        </w:rPr>
        <w:t xml:space="preserve"> To elect representatives to Trusts or other Public Bodies.</w:t>
      </w:r>
    </w:p>
    <w:p w:rsidR="003360AD" w:rsidRPr="003360AD" w:rsidRDefault="003360AD" w:rsidP="003360AD">
      <w:pPr>
        <w:numPr>
          <w:ilvl w:val="0"/>
          <w:numId w:val="2"/>
        </w:numPr>
        <w:spacing w:after="200" w:line="276" w:lineRule="auto"/>
        <w:contextualSpacing/>
        <w:rPr>
          <w:rFonts w:ascii="Arial" w:hAnsi="Arial" w:cs="Arial"/>
        </w:rPr>
      </w:pPr>
      <w:r w:rsidRPr="003360AD">
        <w:rPr>
          <w:rFonts w:ascii="Arial" w:hAnsi="Arial" w:cs="Arial"/>
        </w:rPr>
        <w:t xml:space="preserve"> To consider Petitions from individual Trades.</w:t>
      </w:r>
    </w:p>
    <w:p w:rsidR="003360AD" w:rsidRPr="003360AD" w:rsidRDefault="003360AD" w:rsidP="003360AD">
      <w:pPr>
        <w:numPr>
          <w:ilvl w:val="0"/>
          <w:numId w:val="2"/>
        </w:numPr>
        <w:spacing w:after="200" w:line="276" w:lineRule="auto"/>
        <w:contextualSpacing/>
        <w:rPr>
          <w:rFonts w:ascii="Arial" w:hAnsi="Arial" w:cs="Arial"/>
        </w:rPr>
      </w:pPr>
      <w:r w:rsidRPr="003360AD">
        <w:rPr>
          <w:rFonts w:ascii="Arial" w:hAnsi="Arial" w:cs="Arial"/>
        </w:rPr>
        <w:t>To debate general issues relevant to the Trades.</w:t>
      </w:r>
    </w:p>
    <w:p w:rsidR="003360AD" w:rsidRPr="003360AD" w:rsidRDefault="003360AD" w:rsidP="003360AD">
      <w:pPr>
        <w:numPr>
          <w:ilvl w:val="0"/>
          <w:numId w:val="2"/>
        </w:numPr>
        <w:spacing w:after="200" w:line="276" w:lineRule="auto"/>
        <w:contextualSpacing/>
        <w:rPr>
          <w:rFonts w:ascii="Arial" w:hAnsi="Arial" w:cs="Arial"/>
        </w:rPr>
      </w:pPr>
      <w:r w:rsidRPr="003360AD">
        <w:rPr>
          <w:rFonts w:ascii="Arial" w:hAnsi="Arial" w:cs="Arial"/>
        </w:rPr>
        <w:t>To instruct the General Fund Court in pertinent matters of importance.</w:t>
      </w:r>
    </w:p>
    <w:p w:rsidR="003360AD" w:rsidRPr="003360AD" w:rsidRDefault="003360AD" w:rsidP="003360AD">
      <w:pPr>
        <w:spacing w:after="120" w:line="276" w:lineRule="auto"/>
        <w:ind w:left="720"/>
        <w:rPr>
          <w:rFonts w:ascii="Arial" w:hAnsi="Arial" w:cs="Arial"/>
        </w:rPr>
      </w:pPr>
    </w:p>
    <w:p w:rsidR="003360AD" w:rsidRPr="003360AD" w:rsidRDefault="003360AD" w:rsidP="003360AD">
      <w:pPr>
        <w:numPr>
          <w:ilvl w:val="0"/>
          <w:numId w:val="1"/>
        </w:numPr>
        <w:spacing w:after="120" w:line="276" w:lineRule="auto"/>
        <w:ind w:left="714" w:hanging="357"/>
        <w:contextualSpacing/>
        <w:rPr>
          <w:rFonts w:ascii="Arial" w:hAnsi="Arial" w:cs="Arial"/>
          <w:b/>
          <w:sz w:val="24"/>
          <w:szCs w:val="24"/>
        </w:rPr>
      </w:pPr>
      <w:r w:rsidRPr="003360AD">
        <w:rPr>
          <w:rFonts w:ascii="Arial" w:hAnsi="Arial" w:cs="Arial"/>
          <w:b/>
          <w:sz w:val="24"/>
          <w:szCs w:val="24"/>
        </w:rPr>
        <w:t>ALL GENERAL MEETINGS</w:t>
      </w:r>
    </w:p>
    <w:p w:rsidR="003360AD" w:rsidRPr="003360AD" w:rsidRDefault="003360AD" w:rsidP="003360AD">
      <w:pPr>
        <w:spacing w:line="276" w:lineRule="auto"/>
        <w:ind w:left="714"/>
        <w:rPr>
          <w:rFonts w:ascii="Arial" w:hAnsi="Arial" w:cs="Arial"/>
          <w:b/>
          <w:sz w:val="24"/>
          <w:szCs w:val="24"/>
        </w:rPr>
      </w:pPr>
    </w:p>
    <w:p w:rsidR="003360AD" w:rsidRPr="003360AD" w:rsidRDefault="003360AD" w:rsidP="003360AD">
      <w:pPr>
        <w:spacing w:after="120" w:line="276" w:lineRule="auto"/>
        <w:ind w:left="714"/>
        <w:rPr>
          <w:rFonts w:ascii="Arial" w:hAnsi="Arial" w:cs="Arial"/>
        </w:rPr>
      </w:pPr>
      <w:r w:rsidRPr="003360AD">
        <w:rPr>
          <w:rFonts w:ascii="Arial" w:hAnsi="Arial" w:cs="Arial"/>
        </w:rPr>
        <w:t>The Clerk shall call all meetings. Special General Meetings shall be intimated to each of the nine Clerks twenty one days beforehand.</w:t>
      </w:r>
    </w:p>
    <w:p w:rsidR="003360AD" w:rsidRPr="003360AD" w:rsidRDefault="003360AD" w:rsidP="003360AD">
      <w:pPr>
        <w:spacing w:line="276" w:lineRule="auto"/>
        <w:ind w:left="714"/>
        <w:rPr>
          <w:rFonts w:ascii="Arial" w:hAnsi="Arial" w:cs="Arial"/>
        </w:rPr>
      </w:pPr>
    </w:p>
    <w:p w:rsidR="003360AD" w:rsidRPr="003360AD" w:rsidRDefault="003360AD" w:rsidP="003360AD">
      <w:pPr>
        <w:spacing w:line="276" w:lineRule="auto"/>
        <w:ind w:left="714"/>
        <w:rPr>
          <w:rFonts w:ascii="Arial" w:hAnsi="Arial" w:cs="Arial"/>
        </w:rPr>
      </w:pPr>
      <w:r w:rsidRPr="003360AD">
        <w:rPr>
          <w:rFonts w:ascii="Arial" w:hAnsi="Arial" w:cs="Arial"/>
        </w:rPr>
        <w:t>The Clerk shall attend all Meetings, shall keep the Minutes thereof, and conduct any correspondence arising.</w:t>
      </w:r>
    </w:p>
    <w:p w:rsidR="003360AD" w:rsidRPr="003360AD" w:rsidRDefault="003360AD" w:rsidP="003360AD">
      <w:pPr>
        <w:spacing w:line="276" w:lineRule="auto"/>
        <w:ind w:left="714"/>
        <w:rPr>
          <w:rFonts w:ascii="Arial" w:hAnsi="Arial" w:cs="Arial"/>
        </w:rPr>
      </w:pPr>
    </w:p>
    <w:p w:rsidR="003360AD" w:rsidRPr="003360AD" w:rsidRDefault="003360AD" w:rsidP="003360AD">
      <w:pPr>
        <w:spacing w:line="276" w:lineRule="auto"/>
        <w:ind w:left="714"/>
        <w:rPr>
          <w:rFonts w:ascii="Arial" w:hAnsi="Arial" w:cs="Arial"/>
        </w:rPr>
      </w:pPr>
      <w:r w:rsidRPr="003360AD">
        <w:rPr>
          <w:rFonts w:ascii="Arial" w:hAnsi="Arial" w:cs="Arial"/>
        </w:rPr>
        <w:t>The Deacon Convener or his</w:t>
      </w:r>
      <w:r w:rsidR="009E573C">
        <w:rPr>
          <w:rFonts w:ascii="Arial" w:hAnsi="Arial" w:cs="Arial"/>
        </w:rPr>
        <w:t>/her</w:t>
      </w:r>
      <w:r w:rsidRPr="003360AD">
        <w:rPr>
          <w:rFonts w:ascii="Arial" w:hAnsi="Arial" w:cs="Arial"/>
        </w:rPr>
        <w:t xml:space="preserve"> Deputy shall be Chairman of all Meetings.</w:t>
      </w:r>
    </w:p>
    <w:p w:rsidR="003360AD" w:rsidRPr="003360AD" w:rsidRDefault="003360AD" w:rsidP="003360AD">
      <w:pPr>
        <w:spacing w:line="276" w:lineRule="auto"/>
        <w:ind w:left="714"/>
        <w:rPr>
          <w:rFonts w:ascii="Arial" w:hAnsi="Arial" w:cs="Arial"/>
        </w:rPr>
      </w:pPr>
    </w:p>
    <w:p w:rsidR="003360AD" w:rsidRPr="003360AD" w:rsidRDefault="003360AD" w:rsidP="003360AD">
      <w:pPr>
        <w:spacing w:line="276" w:lineRule="auto"/>
        <w:ind w:left="714"/>
        <w:rPr>
          <w:rFonts w:ascii="Arial" w:hAnsi="Arial" w:cs="Arial"/>
          <w:i/>
        </w:rPr>
      </w:pPr>
      <w:r w:rsidRPr="003360AD">
        <w:rPr>
          <w:rFonts w:ascii="Arial" w:hAnsi="Arial" w:cs="Arial"/>
        </w:rPr>
        <w:t>When voting takes place, the Chairman shall record his</w:t>
      </w:r>
      <w:r w:rsidR="009E573C">
        <w:rPr>
          <w:rFonts w:ascii="Arial" w:hAnsi="Arial" w:cs="Arial"/>
        </w:rPr>
        <w:t>/her</w:t>
      </w:r>
      <w:r w:rsidRPr="003360AD">
        <w:rPr>
          <w:rFonts w:ascii="Arial" w:hAnsi="Arial" w:cs="Arial"/>
        </w:rPr>
        <w:t xml:space="preserve"> vote, and in addition, when necessary, must exercise his</w:t>
      </w:r>
      <w:r w:rsidR="009E573C">
        <w:rPr>
          <w:rFonts w:ascii="Arial" w:hAnsi="Arial" w:cs="Arial"/>
        </w:rPr>
        <w:t>/her</w:t>
      </w:r>
      <w:r w:rsidRPr="003360AD">
        <w:rPr>
          <w:rFonts w:ascii="Arial" w:hAnsi="Arial" w:cs="Arial"/>
        </w:rPr>
        <w:t xml:space="preserve"> casting vote for the</w:t>
      </w:r>
      <w:r w:rsidRPr="003360AD">
        <w:rPr>
          <w:rFonts w:ascii="Arial" w:hAnsi="Arial" w:cs="Arial"/>
          <w:i/>
        </w:rPr>
        <w:t xml:space="preserve"> status quo.</w:t>
      </w:r>
    </w:p>
    <w:p w:rsidR="003360AD" w:rsidRPr="003360AD" w:rsidRDefault="003360AD" w:rsidP="003360AD">
      <w:pPr>
        <w:spacing w:line="276" w:lineRule="auto"/>
        <w:ind w:left="714"/>
        <w:rPr>
          <w:rFonts w:ascii="Arial" w:hAnsi="Arial" w:cs="Arial"/>
          <w:i/>
        </w:rPr>
      </w:pPr>
    </w:p>
    <w:p w:rsidR="003360AD" w:rsidRPr="003360AD" w:rsidRDefault="003360AD" w:rsidP="003360AD">
      <w:pPr>
        <w:numPr>
          <w:ilvl w:val="0"/>
          <w:numId w:val="1"/>
        </w:numPr>
        <w:spacing w:after="120" w:line="276" w:lineRule="auto"/>
        <w:contextualSpacing/>
        <w:rPr>
          <w:rFonts w:ascii="Arial" w:hAnsi="Arial" w:cs="Arial"/>
          <w:b/>
          <w:sz w:val="24"/>
          <w:szCs w:val="24"/>
        </w:rPr>
      </w:pPr>
      <w:r w:rsidRPr="003360AD">
        <w:rPr>
          <w:rFonts w:ascii="Arial" w:hAnsi="Arial" w:cs="Arial"/>
          <w:b/>
          <w:sz w:val="24"/>
          <w:szCs w:val="24"/>
        </w:rPr>
        <w:t>THE GENERAL FUND COURT</w:t>
      </w:r>
    </w:p>
    <w:p w:rsidR="003360AD" w:rsidRPr="003360AD" w:rsidRDefault="003360AD" w:rsidP="003360AD">
      <w:pPr>
        <w:spacing w:line="276" w:lineRule="auto"/>
        <w:rPr>
          <w:rFonts w:ascii="Arial" w:hAnsi="Arial" w:cs="Arial"/>
          <w:b/>
        </w:rPr>
      </w:pPr>
    </w:p>
    <w:p w:rsidR="003360AD" w:rsidRPr="003360AD" w:rsidRDefault="003360AD" w:rsidP="003360AD">
      <w:pPr>
        <w:spacing w:line="276" w:lineRule="auto"/>
        <w:ind w:left="720"/>
        <w:rPr>
          <w:rFonts w:ascii="Arial" w:hAnsi="Arial" w:cs="Arial"/>
        </w:rPr>
      </w:pPr>
      <w:r w:rsidRPr="003360AD">
        <w:rPr>
          <w:rFonts w:ascii="Arial" w:hAnsi="Arial" w:cs="Arial"/>
        </w:rPr>
        <w:t>The General Fund Court shall comprise</w:t>
      </w:r>
      <w:r w:rsidR="00277FE9">
        <w:rPr>
          <w:rFonts w:ascii="Arial" w:hAnsi="Arial" w:cs="Arial"/>
        </w:rPr>
        <w:t xml:space="preserve"> </w:t>
      </w:r>
      <w:r w:rsidR="00277FE9" w:rsidRPr="0096168B">
        <w:rPr>
          <w:rFonts w:ascii="Arial" w:hAnsi="Arial" w:cs="Arial"/>
          <w:b/>
        </w:rPr>
        <w:t>the Deacon Convener, the Collector, the preceding Deacon Convener, the Trustees of the General Fund Charity</w:t>
      </w:r>
      <w:r w:rsidRPr="003360AD">
        <w:rPr>
          <w:rFonts w:ascii="Arial" w:hAnsi="Arial" w:cs="Arial"/>
        </w:rPr>
        <w:t xml:space="preserve">, </w:t>
      </w:r>
      <w:r w:rsidR="009E573C">
        <w:rPr>
          <w:rFonts w:ascii="Arial" w:hAnsi="Arial" w:cs="Arial"/>
        </w:rPr>
        <w:t xml:space="preserve">the Archivist, </w:t>
      </w:r>
      <w:r w:rsidRPr="003360AD">
        <w:rPr>
          <w:rFonts w:ascii="Arial" w:hAnsi="Arial" w:cs="Arial"/>
        </w:rPr>
        <w:t xml:space="preserve">the nine Deacons and one other representative from each trade. In the absence of the Deacon Convener, the Collector will preside, failing whom, the preceding Deacon Convener. </w:t>
      </w:r>
      <w:r w:rsidRPr="00B11E43">
        <w:rPr>
          <w:rFonts w:ascii="Arial" w:hAnsi="Arial" w:cs="Arial"/>
          <w:u w:val="single"/>
        </w:rPr>
        <w:t>Seven shall be a quorum.</w:t>
      </w:r>
    </w:p>
    <w:p w:rsidR="003360AD" w:rsidRPr="003360AD" w:rsidRDefault="003360AD" w:rsidP="003360AD">
      <w:pPr>
        <w:spacing w:line="276" w:lineRule="auto"/>
        <w:ind w:left="720"/>
        <w:rPr>
          <w:rFonts w:ascii="Arial" w:hAnsi="Arial" w:cs="Arial"/>
        </w:rPr>
      </w:pPr>
    </w:p>
    <w:p w:rsidR="003360AD" w:rsidRPr="003360AD" w:rsidRDefault="003360AD" w:rsidP="003360AD">
      <w:pPr>
        <w:spacing w:line="276" w:lineRule="auto"/>
        <w:ind w:left="720"/>
        <w:rPr>
          <w:rFonts w:ascii="Arial" w:hAnsi="Arial" w:cs="Arial"/>
        </w:rPr>
      </w:pPr>
      <w:r w:rsidRPr="003360AD">
        <w:rPr>
          <w:rFonts w:ascii="Arial" w:hAnsi="Arial" w:cs="Arial"/>
        </w:rPr>
        <w:t>There shall be stated meeting</w:t>
      </w:r>
      <w:r w:rsidR="009D3C65">
        <w:rPr>
          <w:rFonts w:ascii="Arial" w:hAnsi="Arial" w:cs="Arial"/>
        </w:rPr>
        <w:t>s</w:t>
      </w:r>
      <w:r w:rsidRPr="003360AD">
        <w:rPr>
          <w:rFonts w:ascii="Arial" w:hAnsi="Arial" w:cs="Arial"/>
        </w:rPr>
        <w:t xml:space="preserve"> of the General Fund Court on the </w:t>
      </w:r>
      <w:r w:rsidRPr="0096168B">
        <w:rPr>
          <w:rFonts w:ascii="Arial" w:hAnsi="Arial" w:cs="Arial"/>
          <w:b/>
        </w:rPr>
        <w:t>first</w:t>
      </w:r>
      <w:r w:rsidRPr="003360AD">
        <w:rPr>
          <w:rFonts w:ascii="Arial" w:hAnsi="Arial" w:cs="Arial"/>
        </w:rPr>
        <w:t xml:space="preserve"> Tuesday of November and the </w:t>
      </w:r>
      <w:r w:rsidR="009E573C" w:rsidRPr="0096168B">
        <w:rPr>
          <w:rFonts w:ascii="Arial" w:hAnsi="Arial" w:cs="Arial"/>
          <w:b/>
        </w:rPr>
        <w:t>first</w:t>
      </w:r>
      <w:r w:rsidR="009E573C" w:rsidRPr="00B11E43">
        <w:rPr>
          <w:rFonts w:ascii="Arial" w:hAnsi="Arial" w:cs="Arial"/>
          <w:b/>
          <w:color w:val="C00000"/>
        </w:rPr>
        <w:t xml:space="preserve"> </w:t>
      </w:r>
      <w:r w:rsidRPr="003360AD">
        <w:rPr>
          <w:rFonts w:ascii="Arial" w:hAnsi="Arial" w:cs="Arial"/>
        </w:rPr>
        <w:t>Tuesday of May annually or such other date as the Deacon Convener may decide.</w:t>
      </w:r>
    </w:p>
    <w:p w:rsidR="003360AD" w:rsidRPr="003360AD" w:rsidRDefault="003360AD" w:rsidP="003360AD">
      <w:pPr>
        <w:spacing w:line="276" w:lineRule="auto"/>
        <w:ind w:left="720"/>
        <w:rPr>
          <w:rFonts w:ascii="Arial" w:hAnsi="Arial" w:cs="Arial"/>
        </w:rPr>
      </w:pPr>
    </w:p>
    <w:p w:rsidR="003360AD" w:rsidRPr="003360AD" w:rsidRDefault="003360AD" w:rsidP="003360AD">
      <w:pPr>
        <w:spacing w:line="276" w:lineRule="auto"/>
        <w:ind w:left="720"/>
        <w:rPr>
          <w:rFonts w:ascii="Arial" w:hAnsi="Arial" w:cs="Arial"/>
        </w:rPr>
      </w:pPr>
      <w:r w:rsidRPr="003360AD">
        <w:rPr>
          <w:rFonts w:ascii="Arial" w:hAnsi="Arial" w:cs="Arial"/>
        </w:rPr>
        <w:t>At the November meeting, the Court shall : –</w:t>
      </w:r>
    </w:p>
    <w:p w:rsidR="003360AD" w:rsidRPr="003360AD" w:rsidRDefault="003360AD" w:rsidP="003360AD">
      <w:pPr>
        <w:spacing w:line="276" w:lineRule="auto"/>
        <w:ind w:left="720"/>
        <w:rPr>
          <w:rFonts w:ascii="Arial" w:hAnsi="Arial" w:cs="Arial"/>
        </w:rPr>
      </w:pPr>
    </w:p>
    <w:p w:rsidR="009E573C" w:rsidRDefault="009E573C" w:rsidP="003360AD">
      <w:pPr>
        <w:numPr>
          <w:ilvl w:val="0"/>
          <w:numId w:val="3"/>
        </w:numPr>
        <w:spacing w:after="120" w:line="276" w:lineRule="auto"/>
        <w:contextualSpacing/>
        <w:rPr>
          <w:rFonts w:ascii="Arial" w:hAnsi="Arial" w:cs="Arial"/>
        </w:rPr>
      </w:pPr>
      <w:r>
        <w:rPr>
          <w:rFonts w:ascii="Arial" w:hAnsi="Arial" w:cs="Arial"/>
        </w:rPr>
        <w:t>Deal with routine matters</w:t>
      </w:r>
    </w:p>
    <w:p w:rsidR="003360AD" w:rsidRDefault="009E573C" w:rsidP="003360AD">
      <w:pPr>
        <w:numPr>
          <w:ilvl w:val="0"/>
          <w:numId w:val="3"/>
        </w:numPr>
        <w:spacing w:after="120" w:line="276" w:lineRule="auto"/>
        <w:contextualSpacing/>
        <w:rPr>
          <w:rFonts w:ascii="Arial" w:hAnsi="Arial" w:cs="Arial"/>
        </w:rPr>
      </w:pPr>
      <w:r>
        <w:rPr>
          <w:rFonts w:ascii="Arial" w:hAnsi="Arial" w:cs="Arial"/>
        </w:rPr>
        <w:t>Appoint t</w:t>
      </w:r>
      <w:r w:rsidR="003360AD" w:rsidRPr="003360AD">
        <w:rPr>
          <w:rFonts w:ascii="Arial" w:hAnsi="Arial" w:cs="Arial"/>
        </w:rPr>
        <w:t>he Clerk and Boxmaster of the Nine Trades who must be a member of one of the Trades</w:t>
      </w:r>
    </w:p>
    <w:p w:rsidR="009E573C" w:rsidRDefault="009E573C" w:rsidP="003360AD">
      <w:pPr>
        <w:numPr>
          <w:ilvl w:val="0"/>
          <w:numId w:val="3"/>
        </w:numPr>
        <w:spacing w:after="120" w:line="276" w:lineRule="auto"/>
        <w:contextualSpacing/>
        <w:rPr>
          <w:rFonts w:ascii="Arial" w:hAnsi="Arial" w:cs="Arial"/>
        </w:rPr>
      </w:pPr>
      <w:r>
        <w:rPr>
          <w:rFonts w:ascii="Arial" w:hAnsi="Arial" w:cs="Arial"/>
        </w:rPr>
        <w:t>Appoint Trustees where required of the General Fund Charity</w:t>
      </w:r>
    </w:p>
    <w:p w:rsidR="009E573C" w:rsidRDefault="009E573C" w:rsidP="003360AD">
      <w:pPr>
        <w:numPr>
          <w:ilvl w:val="0"/>
          <w:numId w:val="3"/>
        </w:numPr>
        <w:spacing w:after="120" w:line="276" w:lineRule="auto"/>
        <w:contextualSpacing/>
        <w:rPr>
          <w:rFonts w:ascii="Arial" w:hAnsi="Arial" w:cs="Arial"/>
        </w:rPr>
      </w:pPr>
      <w:r>
        <w:rPr>
          <w:rFonts w:ascii="Arial" w:hAnsi="Arial" w:cs="Arial"/>
        </w:rPr>
        <w:t>Receive a report on the work of the General Fund Charity which shall be given by the Deacon Convenor, Collector or Clerk and Boxmaster</w:t>
      </w:r>
    </w:p>
    <w:p w:rsidR="007E756C" w:rsidRPr="003360AD" w:rsidRDefault="007E756C" w:rsidP="003360AD">
      <w:pPr>
        <w:numPr>
          <w:ilvl w:val="0"/>
          <w:numId w:val="3"/>
        </w:numPr>
        <w:spacing w:after="120" w:line="276" w:lineRule="auto"/>
        <w:contextualSpacing/>
        <w:rPr>
          <w:rFonts w:ascii="Arial" w:hAnsi="Arial" w:cs="Arial"/>
        </w:rPr>
      </w:pPr>
      <w:r>
        <w:rPr>
          <w:rFonts w:ascii="Arial" w:hAnsi="Arial" w:cs="Arial"/>
        </w:rPr>
        <w:t>Receive and make recommendations to the General Fund Charity relating to financial assistance for members of any Trades and to widows, children and other dependents of such persons being in need of such assistance.  Recommendations relating to these individuals should be made in the first instance to the Court by the Deacon of the respective Trade.</w:t>
      </w:r>
    </w:p>
    <w:p w:rsidR="003360AD" w:rsidRDefault="003360AD" w:rsidP="003360AD">
      <w:pPr>
        <w:spacing w:line="276" w:lineRule="auto"/>
        <w:ind w:left="1080"/>
        <w:rPr>
          <w:rFonts w:ascii="Arial" w:hAnsi="Arial" w:cs="Arial"/>
          <w:b/>
          <w:sz w:val="24"/>
          <w:szCs w:val="24"/>
        </w:rPr>
      </w:pPr>
    </w:p>
    <w:p w:rsidR="009D3C65" w:rsidRDefault="009D3C65" w:rsidP="009D3C65">
      <w:pPr>
        <w:spacing w:line="276" w:lineRule="auto"/>
        <w:ind w:left="720"/>
        <w:rPr>
          <w:rFonts w:ascii="Arial" w:hAnsi="Arial" w:cs="Arial"/>
          <w:sz w:val="24"/>
          <w:szCs w:val="24"/>
        </w:rPr>
      </w:pPr>
      <w:r>
        <w:rPr>
          <w:rFonts w:ascii="Arial" w:hAnsi="Arial" w:cs="Arial"/>
          <w:sz w:val="24"/>
          <w:szCs w:val="24"/>
        </w:rPr>
        <w:t>A balance sheet, duly audited up to December of the previous year, shall be presented annually to the General Fund Court in the following calendar year.</w:t>
      </w:r>
    </w:p>
    <w:p w:rsidR="009D3C65" w:rsidRPr="009D3C65" w:rsidRDefault="009D3C65" w:rsidP="009D3C65">
      <w:pPr>
        <w:spacing w:line="276" w:lineRule="auto"/>
        <w:ind w:left="720"/>
        <w:rPr>
          <w:rFonts w:ascii="Arial" w:hAnsi="Arial" w:cs="Arial"/>
          <w:sz w:val="24"/>
          <w:szCs w:val="24"/>
        </w:rPr>
      </w:pPr>
    </w:p>
    <w:p w:rsidR="003360AD" w:rsidRPr="003360AD" w:rsidRDefault="003360AD" w:rsidP="003360AD">
      <w:pPr>
        <w:spacing w:line="276" w:lineRule="auto"/>
        <w:ind w:left="720"/>
        <w:rPr>
          <w:rFonts w:ascii="Arial" w:hAnsi="Arial" w:cs="Arial"/>
          <w:b/>
          <w:sz w:val="24"/>
          <w:szCs w:val="24"/>
        </w:rPr>
      </w:pPr>
      <w:r w:rsidRPr="003360AD">
        <w:rPr>
          <w:rFonts w:ascii="Arial" w:hAnsi="Arial" w:cs="Arial"/>
          <w:b/>
          <w:sz w:val="24"/>
          <w:szCs w:val="24"/>
        </w:rPr>
        <w:t>HISTORIC RELICS</w:t>
      </w:r>
    </w:p>
    <w:p w:rsidR="003360AD" w:rsidRPr="003360AD" w:rsidRDefault="003360AD" w:rsidP="003360AD">
      <w:pPr>
        <w:spacing w:line="276" w:lineRule="auto"/>
        <w:ind w:left="1080"/>
        <w:contextualSpacing/>
        <w:rPr>
          <w:rFonts w:ascii="Arial" w:hAnsi="Arial" w:cs="Arial"/>
          <w:b/>
          <w:sz w:val="24"/>
          <w:szCs w:val="24"/>
        </w:rPr>
      </w:pPr>
    </w:p>
    <w:p w:rsidR="003360AD" w:rsidRPr="003360AD" w:rsidRDefault="003360AD" w:rsidP="003360AD">
      <w:pPr>
        <w:spacing w:line="276" w:lineRule="auto"/>
        <w:ind w:left="1080"/>
        <w:rPr>
          <w:rFonts w:ascii="Arial" w:hAnsi="Arial" w:cs="Arial"/>
        </w:rPr>
      </w:pPr>
      <w:r w:rsidRPr="003360AD">
        <w:rPr>
          <w:rFonts w:ascii="Arial" w:hAnsi="Arial" w:cs="Arial"/>
        </w:rPr>
        <w:t>The Clerk shall keep a Register of all historic relics pertaining to the Nine Trades. He shall further indicate where they are separately lodged.</w:t>
      </w:r>
    </w:p>
    <w:p w:rsidR="003360AD" w:rsidRPr="003360AD" w:rsidRDefault="003360AD" w:rsidP="003360AD">
      <w:pPr>
        <w:spacing w:line="276" w:lineRule="auto"/>
        <w:ind w:left="1080"/>
        <w:rPr>
          <w:rFonts w:ascii="Arial" w:hAnsi="Arial" w:cs="Arial"/>
          <w:sz w:val="24"/>
          <w:szCs w:val="24"/>
        </w:rPr>
      </w:pPr>
    </w:p>
    <w:p w:rsidR="003360AD" w:rsidRPr="003360AD" w:rsidRDefault="003360AD" w:rsidP="003360AD">
      <w:pPr>
        <w:spacing w:line="276" w:lineRule="auto"/>
        <w:ind w:left="720"/>
        <w:rPr>
          <w:rFonts w:ascii="Arial" w:hAnsi="Arial" w:cs="Arial"/>
          <w:b/>
          <w:sz w:val="24"/>
          <w:szCs w:val="24"/>
        </w:rPr>
      </w:pPr>
      <w:r w:rsidRPr="003360AD">
        <w:rPr>
          <w:rFonts w:ascii="Arial" w:hAnsi="Arial" w:cs="Arial"/>
          <w:b/>
          <w:sz w:val="24"/>
          <w:szCs w:val="24"/>
        </w:rPr>
        <w:t>THE TITLE OF COLLECTOR</w:t>
      </w:r>
    </w:p>
    <w:p w:rsidR="003360AD" w:rsidRPr="003360AD" w:rsidRDefault="003360AD" w:rsidP="003360AD">
      <w:pPr>
        <w:spacing w:line="276" w:lineRule="auto"/>
        <w:ind w:left="720"/>
        <w:rPr>
          <w:rFonts w:ascii="Arial" w:hAnsi="Arial" w:cs="Arial"/>
          <w:b/>
          <w:sz w:val="24"/>
          <w:szCs w:val="24"/>
        </w:rPr>
      </w:pPr>
    </w:p>
    <w:p w:rsidR="003360AD" w:rsidRPr="003360AD" w:rsidRDefault="003360AD" w:rsidP="003360AD">
      <w:pPr>
        <w:spacing w:line="276" w:lineRule="auto"/>
        <w:ind w:left="720"/>
        <w:rPr>
          <w:rFonts w:ascii="Arial" w:hAnsi="Arial" w:cs="Arial"/>
        </w:rPr>
      </w:pPr>
      <w:r w:rsidRPr="003360AD">
        <w:rPr>
          <w:rFonts w:ascii="Arial" w:hAnsi="Arial" w:cs="Arial"/>
        </w:rPr>
        <w:t>When the Incorporation of the Nine Trades took place in 1575, a Collector was appointed to ingather monies and to act as Deputy for the Convener. By 1670 the office had fallen into abeyance. The title "Collector" is now revived to designate one who serves as Deputy for the Deacon Convener, gaining experience towards becoming his successor.</w:t>
      </w:r>
    </w:p>
    <w:p w:rsidR="003360AD" w:rsidRPr="003360AD" w:rsidRDefault="003360AD" w:rsidP="003360AD">
      <w:pPr>
        <w:spacing w:line="276" w:lineRule="auto"/>
        <w:ind w:left="720"/>
        <w:rPr>
          <w:rFonts w:ascii="Arial" w:hAnsi="Arial" w:cs="Arial"/>
        </w:rPr>
      </w:pPr>
    </w:p>
    <w:p w:rsidR="003360AD" w:rsidRPr="003360AD" w:rsidRDefault="003360AD" w:rsidP="003360AD">
      <w:pPr>
        <w:spacing w:line="276" w:lineRule="auto"/>
        <w:ind w:left="720"/>
        <w:rPr>
          <w:rFonts w:ascii="Arial" w:hAnsi="Arial" w:cs="Arial"/>
          <w:b/>
        </w:rPr>
      </w:pPr>
      <w:r w:rsidRPr="003360AD">
        <w:rPr>
          <w:rFonts w:ascii="Arial" w:hAnsi="Arial" w:cs="Arial"/>
          <w:b/>
        </w:rPr>
        <w:t>ORDER OF SENIORITY OF TRADES</w:t>
      </w:r>
    </w:p>
    <w:p w:rsidR="003360AD" w:rsidRPr="003360AD" w:rsidRDefault="003360AD" w:rsidP="003360AD">
      <w:pPr>
        <w:spacing w:line="276" w:lineRule="auto"/>
        <w:ind w:left="720"/>
        <w:rPr>
          <w:rFonts w:ascii="Arial" w:hAnsi="Arial" w:cs="Arial"/>
        </w:rPr>
      </w:pPr>
    </w:p>
    <w:p w:rsidR="003360AD" w:rsidRPr="003360AD" w:rsidRDefault="003360AD" w:rsidP="003360AD">
      <w:pPr>
        <w:numPr>
          <w:ilvl w:val="0"/>
          <w:numId w:val="4"/>
        </w:numPr>
        <w:spacing w:after="120" w:line="276" w:lineRule="auto"/>
        <w:contextualSpacing/>
        <w:rPr>
          <w:rFonts w:ascii="Arial" w:hAnsi="Arial" w:cs="Arial"/>
        </w:rPr>
      </w:pPr>
      <w:r w:rsidRPr="003360AD">
        <w:rPr>
          <w:rFonts w:ascii="Arial" w:hAnsi="Arial" w:cs="Arial"/>
        </w:rPr>
        <w:t>Bakers</w:t>
      </w:r>
    </w:p>
    <w:p w:rsidR="003360AD" w:rsidRPr="003360AD" w:rsidRDefault="003360AD" w:rsidP="003360AD">
      <w:pPr>
        <w:numPr>
          <w:ilvl w:val="0"/>
          <w:numId w:val="4"/>
        </w:numPr>
        <w:spacing w:after="120" w:line="276" w:lineRule="auto"/>
        <w:contextualSpacing/>
        <w:rPr>
          <w:rFonts w:ascii="Arial" w:hAnsi="Arial" w:cs="Arial"/>
        </w:rPr>
      </w:pPr>
      <w:r w:rsidRPr="003360AD">
        <w:rPr>
          <w:rFonts w:ascii="Arial" w:hAnsi="Arial" w:cs="Arial"/>
        </w:rPr>
        <w:t>Cordiners (Shoemakers)</w:t>
      </w:r>
    </w:p>
    <w:p w:rsidR="003360AD" w:rsidRPr="003360AD" w:rsidRDefault="003360AD" w:rsidP="003360AD">
      <w:pPr>
        <w:numPr>
          <w:ilvl w:val="0"/>
          <w:numId w:val="4"/>
        </w:numPr>
        <w:spacing w:after="120" w:line="276" w:lineRule="auto"/>
        <w:contextualSpacing/>
        <w:rPr>
          <w:rFonts w:ascii="Arial" w:hAnsi="Arial" w:cs="Arial"/>
        </w:rPr>
      </w:pPr>
      <w:r w:rsidRPr="003360AD">
        <w:rPr>
          <w:rFonts w:ascii="Arial" w:hAnsi="Arial" w:cs="Arial"/>
        </w:rPr>
        <w:t>Glovers</w:t>
      </w:r>
    </w:p>
    <w:p w:rsidR="003360AD" w:rsidRPr="003360AD" w:rsidRDefault="003360AD" w:rsidP="003360AD">
      <w:pPr>
        <w:numPr>
          <w:ilvl w:val="0"/>
          <w:numId w:val="4"/>
        </w:numPr>
        <w:spacing w:after="120" w:line="276" w:lineRule="auto"/>
        <w:contextualSpacing/>
        <w:rPr>
          <w:rFonts w:ascii="Arial" w:hAnsi="Arial" w:cs="Arial"/>
        </w:rPr>
      </w:pPr>
      <w:r w:rsidRPr="003360AD">
        <w:rPr>
          <w:rFonts w:ascii="Arial" w:hAnsi="Arial" w:cs="Arial"/>
        </w:rPr>
        <w:t>Tailors</w:t>
      </w:r>
    </w:p>
    <w:p w:rsidR="003360AD" w:rsidRPr="003360AD" w:rsidRDefault="003360AD" w:rsidP="003360AD">
      <w:pPr>
        <w:numPr>
          <w:ilvl w:val="0"/>
          <w:numId w:val="4"/>
        </w:numPr>
        <w:spacing w:after="120" w:line="276" w:lineRule="auto"/>
        <w:contextualSpacing/>
        <w:rPr>
          <w:rFonts w:ascii="Arial" w:hAnsi="Arial" w:cs="Arial"/>
        </w:rPr>
      </w:pPr>
      <w:r w:rsidRPr="003360AD">
        <w:rPr>
          <w:rFonts w:ascii="Arial" w:hAnsi="Arial" w:cs="Arial"/>
        </w:rPr>
        <w:t>Bonnetmakers</w:t>
      </w:r>
    </w:p>
    <w:p w:rsidR="003360AD" w:rsidRPr="003360AD" w:rsidRDefault="003360AD" w:rsidP="003360AD">
      <w:pPr>
        <w:numPr>
          <w:ilvl w:val="0"/>
          <w:numId w:val="4"/>
        </w:numPr>
        <w:spacing w:after="120" w:line="276" w:lineRule="auto"/>
        <w:contextualSpacing/>
        <w:rPr>
          <w:rFonts w:ascii="Arial" w:hAnsi="Arial" w:cs="Arial"/>
        </w:rPr>
      </w:pPr>
      <w:r w:rsidRPr="003360AD">
        <w:rPr>
          <w:rFonts w:ascii="Arial" w:hAnsi="Arial" w:cs="Arial"/>
        </w:rPr>
        <w:t>Fleshers</w:t>
      </w:r>
    </w:p>
    <w:p w:rsidR="003360AD" w:rsidRPr="003360AD" w:rsidRDefault="003360AD" w:rsidP="003360AD">
      <w:pPr>
        <w:numPr>
          <w:ilvl w:val="0"/>
          <w:numId w:val="4"/>
        </w:numPr>
        <w:spacing w:after="120" w:line="276" w:lineRule="auto"/>
        <w:contextualSpacing/>
        <w:rPr>
          <w:rFonts w:ascii="Arial" w:hAnsi="Arial" w:cs="Arial"/>
        </w:rPr>
      </w:pPr>
      <w:r w:rsidRPr="003360AD">
        <w:rPr>
          <w:rFonts w:ascii="Arial" w:hAnsi="Arial" w:cs="Arial"/>
        </w:rPr>
        <w:t>Hammermen</w:t>
      </w:r>
    </w:p>
    <w:p w:rsidR="003360AD" w:rsidRPr="003360AD" w:rsidRDefault="003360AD" w:rsidP="003360AD">
      <w:pPr>
        <w:numPr>
          <w:ilvl w:val="0"/>
          <w:numId w:val="4"/>
        </w:numPr>
        <w:spacing w:after="120" w:line="276" w:lineRule="auto"/>
        <w:contextualSpacing/>
        <w:rPr>
          <w:rFonts w:ascii="Arial" w:hAnsi="Arial" w:cs="Arial"/>
        </w:rPr>
      </w:pPr>
      <w:r w:rsidRPr="003360AD">
        <w:rPr>
          <w:rFonts w:ascii="Arial" w:hAnsi="Arial" w:cs="Arial"/>
        </w:rPr>
        <w:t>Weavers</w:t>
      </w:r>
    </w:p>
    <w:p w:rsidR="003360AD" w:rsidRPr="003360AD" w:rsidRDefault="003360AD" w:rsidP="003360AD">
      <w:pPr>
        <w:numPr>
          <w:ilvl w:val="0"/>
          <w:numId w:val="4"/>
        </w:numPr>
        <w:spacing w:after="120" w:line="276" w:lineRule="auto"/>
        <w:contextualSpacing/>
        <w:rPr>
          <w:rFonts w:ascii="Arial" w:hAnsi="Arial" w:cs="Arial"/>
        </w:rPr>
      </w:pPr>
      <w:r w:rsidRPr="003360AD">
        <w:rPr>
          <w:rFonts w:ascii="Arial" w:hAnsi="Arial" w:cs="Arial"/>
        </w:rPr>
        <w:t>Waulkers (Dyers)</w:t>
      </w:r>
    </w:p>
    <w:p w:rsidR="003360AD" w:rsidRPr="003360AD" w:rsidRDefault="003360AD" w:rsidP="003360AD">
      <w:pPr>
        <w:spacing w:after="120" w:line="276" w:lineRule="auto"/>
        <w:rPr>
          <w:rFonts w:asciiTheme="minorHAnsi" w:hAnsiTheme="minorHAnsi" w:cstheme="minorBidi"/>
        </w:rPr>
      </w:pPr>
    </w:p>
    <w:p w:rsidR="00B53C03" w:rsidRDefault="00B53C03"/>
    <w:sectPr w:rsidR="00B53C0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03" w:rsidRDefault="00574F03" w:rsidP="00C27D9A">
      <w:r>
        <w:separator/>
      </w:r>
    </w:p>
  </w:endnote>
  <w:endnote w:type="continuationSeparator" w:id="0">
    <w:p w:rsidR="00574F03" w:rsidRDefault="00574F03" w:rsidP="00C2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9A" w:rsidRDefault="00C27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9A" w:rsidRDefault="00C27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9A" w:rsidRDefault="00C27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03" w:rsidRDefault="00574F03" w:rsidP="00C27D9A">
      <w:r>
        <w:separator/>
      </w:r>
    </w:p>
  </w:footnote>
  <w:footnote w:type="continuationSeparator" w:id="0">
    <w:p w:rsidR="00574F03" w:rsidRDefault="00574F03" w:rsidP="00C27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9A" w:rsidRDefault="00C27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9A" w:rsidRDefault="00C27D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9A" w:rsidRDefault="00C27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30828"/>
    <w:multiLevelType w:val="hybridMultilevel"/>
    <w:tmpl w:val="66A6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B52BFF"/>
    <w:multiLevelType w:val="hybridMultilevel"/>
    <w:tmpl w:val="043E3590"/>
    <w:lvl w:ilvl="0" w:tplc="2D9292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4154EFE"/>
    <w:multiLevelType w:val="hybridMultilevel"/>
    <w:tmpl w:val="1F045028"/>
    <w:lvl w:ilvl="0" w:tplc="C4F8E7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8536A49"/>
    <w:multiLevelType w:val="hybridMultilevel"/>
    <w:tmpl w:val="B2DC4082"/>
    <w:lvl w:ilvl="0" w:tplc="CC0C9FD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5168923"/>
    <w:docVar w:name="PilgDocVersion" w:val="1"/>
    <w:docVar w:name="PilgOrigDocID" w:val="5168923"/>
  </w:docVars>
  <w:rsids>
    <w:rsidRoot w:val="00031946"/>
    <w:rsid w:val="00031946"/>
    <w:rsid w:val="00277FE9"/>
    <w:rsid w:val="003360AD"/>
    <w:rsid w:val="00444B41"/>
    <w:rsid w:val="00574F03"/>
    <w:rsid w:val="00661A09"/>
    <w:rsid w:val="007E756C"/>
    <w:rsid w:val="008C09B8"/>
    <w:rsid w:val="0096168B"/>
    <w:rsid w:val="009D3C65"/>
    <w:rsid w:val="009E573C"/>
    <w:rsid w:val="00A3293C"/>
    <w:rsid w:val="00B11E43"/>
    <w:rsid w:val="00B53C03"/>
    <w:rsid w:val="00C17B5D"/>
    <w:rsid w:val="00C27D9A"/>
    <w:rsid w:val="00DC1D65"/>
    <w:rsid w:val="00DD43FC"/>
    <w:rsid w:val="00E35C1A"/>
    <w:rsid w:val="00EC0EB0"/>
    <w:rsid w:val="00ED6C02"/>
    <w:rsid w:val="00F3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9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D9A"/>
    <w:pPr>
      <w:tabs>
        <w:tab w:val="center" w:pos="4513"/>
        <w:tab w:val="right" w:pos="9026"/>
      </w:tabs>
    </w:pPr>
  </w:style>
  <w:style w:type="character" w:customStyle="1" w:styleId="HeaderChar">
    <w:name w:val="Header Char"/>
    <w:basedOn w:val="DefaultParagraphFont"/>
    <w:link w:val="Header"/>
    <w:uiPriority w:val="99"/>
    <w:rsid w:val="00C27D9A"/>
    <w:rPr>
      <w:rFonts w:ascii="Calibri" w:hAnsi="Calibri" w:cs="Times New Roman"/>
    </w:rPr>
  </w:style>
  <w:style w:type="paragraph" w:styleId="Footer">
    <w:name w:val="footer"/>
    <w:basedOn w:val="Normal"/>
    <w:link w:val="FooterChar"/>
    <w:uiPriority w:val="99"/>
    <w:unhideWhenUsed/>
    <w:rsid w:val="00C27D9A"/>
    <w:pPr>
      <w:tabs>
        <w:tab w:val="center" w:pos="4513"/>
        <w:tab w:val="right" w:pos="9026"/>
      </w:tabs>
    </w:pPr>
  </w:style>
  <w:style w:type="character" w:customStyle="1" w:styleId="FooterChar">
    <w:name w:val="Footer Char"/>
    <w:basedOn w:val="DefaultParagraphFont"/>
    <w:link w:val="Footer"/>
    <w:uiPriority w:val="99"/>
    <w:rsid w:val="00C27D9A"/>
    <w:rPr>
      <w:rFonts w:ascii="Calibri" w:hAnsi="Calibri" w:cs="Times New Roman"/>
    </w:rPr>
  </w:style>
  <w:style w:type="paragraph" w:styleId="ListParagraph">
    <w:name w:val="List Paragraph"/>
    <w:basedOn w:val="Normal"/>
    <w:uiPriority w:val="34"/>
    <w:qFormat/>
    <w:rsid w:val="009D3C65"/>
    <w:pPr>
      <w:ind w:left="720"/>
      <w:contextualSpacing/>
    </w:pPr>
  </w:style>
  <w:style w:type="paragraph" w:styleId="BalloonText">
    <w:name w:val="Balloon Text"/>
    <w:basedOn w:val="Normal"/>
    <w:link w:val="BalloonTextChar"/>
    <w:uiPriority w:val="99"/>
    <w:semiHidden/>
    <w:unhideWhenUsed/>
    <w:rsid w:val="009D3C65"/>
    <w:rPr>
      <w:rFonts w:ascii="Tahoma" w:hAnsi="Tahoma" w:cs="Tahoma"/>
      <w:sz w:val="16"/>
      <w:szCs w:val="16"/>
    </w:rPr>
  </w:style>
  <w:style w:type="character" w:customStyle="1" w:styleId="BalloonTextChar">
    <w:name w:val="Balloon Text Char"/>
    <w:basedOn w:val="DefaultParagraphFont"/>
    <w:link w:val="BalloonText"/>
    <w:uiPriority w:val="99"/>
    <w:semiHidden/>
    <w:rsid w:val="009D3C65"/>
    <w:rPr>
      <w:rFonts w:ascii="Tahoma" w:hAnsi="Tahoma" w:cs="Tahoma"/>
      <w:sz w:val="16"/>
      <w:szCs w:val="16"/>
    </w:rPr>
  </w:style>
  <w:style w:type="paragraph" w:styleId="Revision">
    <w:name w:val="Revision"/>
    <w:hidden/>
    <w:uiPriority w:val="99"/>
    <w:semiHidden/>
    <w:rsid w:val="00F36C47"/>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9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D9A"/>
    <w:pPr>
      <w:tabs>
        <w:tab w:val="center" w:pos="4513"/>
        <w:tab w:val="right" w:pos="9026"/>
      </w:tabs>
    </w:pPr>
  </w:style>
  <w:style w:type="character" w:customStyle="1" w:styleId="HeaderChar">
    <w:name w:val="Header Char"/>
    <w:basedOn w:val="DefaultParagraphFont"/>
    <w:link w:val="Header"/>
    <w:uiPriority w:val="99"/>
    <w:rsid w:val="00C27D9A"/>
    <w:rPr>
      <w:rFonts w:ascii="Calibri" w:hAnsi="Calibri" w:cs="Times New Roman"/>
    </w:rPr>
  </w:style>
  <w:style w:type="paragraph" w:styleId="Footer">
    <w:name w:val="footer"/>
    <w:basedOn w:val="Normal"/>
    <w:link w:val="FooterChar"/>
    <w:uiPriority w:val="99"/>
    <w:unhideWhenUsed/>
    <w:rsid w:val="00C27D9A"/>
    <w:pPr>
      <w:tabs>
        <w:tab w:val="center" w:pos="4513"/>
        <w:tab w:val="right" w:pos="9026"/>
      </w:tabs>
    </w:pPr>
  </w:style>
  <w:style w:type="character" w:customStyle="1" w:styleId="FooterChar">
    <w:name w:val="Footer Char"/>
    <w:basedOn w:val="DefaultParagraphFont"/>
    <w:link w:val="Footer"/>
    <w:uiPriority w:val="99"/>
    <w:rsid w:val="00C27D9A"/>
    <w:rPr>
      <w:rFonts w:ascii="Calibri" w:hAnsi="Calibri" w:cs="Times New Roman"/>
    </w:rPr>
  </w:style>
  <w:style w:type="paragraph" w:styleId="ListParagraph">
    <w:name w:val="List Paragraph"/>
    <w:basedOn w:val="Normal"/>
    <w:uiPriority w:val="34"/>
    <w:qFormat/>
    <w:rsid w:val="009D3C65"/>
    <w:pPr>
      <w:ind w:left="720"/>
      <w:contextualSpacing/>
    </w:pPr>
  </w:style>
  <w:style w:type="paragraph" w:styleId="BalloonText">
    <w:name w:val="Balloon Text"/>
    <w:basedOn w:val="Normal"/>
    <w:link w:val="BalloonTextChar"/>
    <w:uiPriority w:val="99"/>
    <w:semiHidden/>
    <w:unhideWhenUsed/>
    <w:rsid w:val="009D3C65"/>
    <w:rPr>
      <w:rFonts w:ascii="Tahoma" w:hAnsi="Tahoma" w:cs="Tahoma"/>
      <w:sz w:val="16"/>
      <w:szCs w:val="16"/>
    </w:rPr>
  </w:style>
  <w:style w:type="character" w:customStyle="1" w:styleId="BalloonTextChar">
    <w:name w:val="Balloon Text Char"/>
    <w:basedOn w:val="DefaultParagraphFont"/>
    <w:link w:val="BalloonText"/>
    <w:uiPriority w:val="99"/>
    <w:semiHidden/>
    <w:rsid w:val="009D3C65"/>
    <w:rPr>
      <w:rFonts w:ascii="Tahoma" w:hAnsi="Tahoma" w:cs="Tahoma"/>
      <w:sz w:val="16"/>
      <w:szCs w:val="16"/>
    </w:rPr>
  </w:style>
  <w:style w:type="paragraph" w:styleId="Revision">
    <w:name w:val="Revision"/>
    <w:hidden/>
    <w:uiPriority w:val="99"/>
    <w:semiHidden/>
    <w:rsid w:val="00F36C47"/>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RULES &amp; REGULATIONS (AS REVISED 2017)</vt:lpstr>
    </vt:vector>
  </TitlesOfParts>
  <Company>Hewlett-Packard Company</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&amp; REGULATIONS (AS REVISED 2017)</dc:title>
  <dc:creator>Donald</dc:creator>
  <cp:lastModifiedBy>Jen</cp:lastModifiedBy>
  <cp:revision>5</cp:revision>
  <cp:lastPrinted>2017-08-14T14:43:00Z</cp:lastPrinted>
  <dcterms:created xsi:type="dcterms:W3CDTF">2017-05-16T14:02:00Z</dcterms:created>
  <dcterms:modified xsi:type="dcterms:W3CDTF">2017-08-14T14:44:00Z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NIN/0002/00022</vt:lpwstr>
  </property>
  <property fmtid="{D5CDD505-2E9C-101B-9397-08002B2CF9AE}" pid="3" name="EntityDescription">
    <vt:lpwstr>General - Lindsay Darroch</vt:lpwstr>
  </property>
  <property fmtid="{D5CDD505-2E9C-101B-9397-08002B2CF9AE}" pid="4" name="Corresp">
    <vt:lpwstr>Lindsay Darroch</vt:lpwstr>
  </property>
</Properties>
</file>